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7A8B5">
      <w:pPr>
        <w:widowControl/>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第二轮</w:t>
      </w:r>
      <w:r>
        <w:rPr>
          <w:rFonts w:hint="eastAsia" w:ascii="Times New Roman" w:hAnsi="Times New Roman" w:eastAsia="方正小标宋简体" w:cs="Times New Roman"/>
          <w:sz w:val="44"/>
          <w:szCs w:val="44"/>
          <w:lang w:val="en-US" w:eastAsia="zh-CN"/>
        </w:rPr>
        <w:t>省</w:t>
      </w:r>
      <w:r>
        <w:rPr>
          <w:rFonts w:hint="default" w:ascii="Times New Roman" w:hAnsi="Times New Roman" w:eastAsia="方正小标宋简体" w:cs="Times New Roman"/>
          <w:sz w:val="44"/>
          <w:szCs w:val="44"/>
        </w:rPr>
        <w:t>生态环境保护督察反馈</w:t>
      </w:r>
      <w:r>
        <w:rPr>
          <w:rFonts w:hint="default" w:ascii="Times New Roman" w:hAnsi="Times New Roman" w:eastAsia="方正小标宋简体" w:cs="Times New Roman"/>
          <w:sz w:val="44"/>
          <w:szCs w:val="44"/>
          <w:lang w:val="en-US" w:eastAsia="zh-CN"/>
        </w:rPr>
        <w:t>问题</w:t>
      </w:r>
    </w:p>
    <w:p w14:paraId="25266F4E">
      <w:pPr>
        <w:widowControl/>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（序号二）</w:t>
      </w:r>
      <w:r>
        <w:rPr>
          <w:rFonts w:hint="default" w:ascii="Times New Roman" w:hAnsi="Times New Roman" w:eastAsia="方正小标宋简体" w:cs="Times New Roman"/>
          <w:sz w:val="44"/>
          <w:szCs w:val="44"/>
        </w:rPr>
        <w:t>整改任务</w:t>
      </w:r>
      <w:r>
        <w:rPr>
          <w:rFonts w:hint="eastAsia" w:ascii="Times New Roman" w:hAnsi="Times New Roman" w:eastAsia="方正小标宋简体" w:cs="Times New Roman"/>
          <w:sz w:val="44"/>
          <w:szCs w:val="44"/>
          <w:lang w:eastAsia="zh-CN"/>
        </w:rPr>
        <w:t>完成情况说明</w:t>
      </w:r>
    </w:p>
    <w:p w14:paraId="083E804D">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楷体_GB2312" w:cs="Times New Roman"/>
          <w:sz w:val="32"/>
          <w:szCs w:val="32"/>
        </w:rPr>
      </w:pPr>
    </w:p>
    <w:tbl>
      <w:tblPr>
        <w:tblStyle w:val="10"/>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818"/>
      </w:tblGrid>
      <w:tr w14:paraId="628C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0" w:hRule="atLeast"/>
          <w:jc w:val="center"/>
        </w:trPr>
        <w:tc>
          <w:tcPr>
            <w:tcW w:w="2524" w:type="dxa"/>
            <w:noWrap w:val="0"/>
            <w:vAlign w:val="center"/>
          </w:tcPr>
          <w:p w14:paraId="381BADC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整改任务</w:t>
            </w:r>
          </w:p>
        </w:tc>
        <w:tc>
          <w:tcPr>
            <w:tcW w:w="6818" w:type="dxa"/>
            <w:noWrap w:val="0"/>
            <w:vAlign w:val="center"/>
          </w:tcPr>
          <w:p w14:paraId="3E5F3E8F">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楷体_GB2312" w:cs="Times New Roman"/>
                <w:kern w:val="0"/>
                <w:sz w:val="32"/>
                <w:szCs w:val="32"/>
                <w:lang w:val="en-US" w:eastAsia="zh-CN" w:bidi="ar-SA"/>
              </w:rPr>
            </w:pPr>
            <w:r>
              <w:rPr>
                <w:rFonts w:hint="default" w:ascii="Times New Roman" w:hAnsi="Times New Roman" w:eastAsia="楷体" w:cs="Times New Roman"/>
                <w:kern w:val="0"/>
                <w:sz w:val="32"/>
                <w:szCs w:val="32"/>
                <w:lang w:val="en-US" w:eastAsia="zh-CN"/>
              </w:rPr>
              <w:t>推进中央生态环保督察重点问题整改缓慢。小沙河位于吉林市区内，是吉林市2017年城市黑臭水体治理目标之一，于2020年底完成了整治效果评估，并通过了住建部审查。2023年7月督察发现，小沙河昌邑区段右岸距松花江入河口约150米处，一内径0.8米的管道大量生活污水排入小沙河汇入松花江。同时，在哈达湾铁路桥下管道井大量污水涌出，现场散发刺鼻气味。经调阅溢流台账发现，自2022年初至2023年7月1日，共溢流排入小沙河生活污水约109万吨。对小沙河3个点位监测，黑臭水体4项限定指标中的2项指标数据超标。其中，氨氮浓度分别为27.4mg/L、26.6mg/L、24.7mg/L；氧化还原电位分别为-53.2mv、-45.6mv、-45.2mv，属重度黑臭水体。吉林市住建等有关部门思想不敏感，站位不高，行动迟缓，推进不力，履职不到位，使该问题长期未得到有效解决。</w:t>
            </w:r>
          </w:p>
        </w:tc>
      </w:tr>
      <w:tr w14:paraId="7CEC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24" w:type="dxa"/>
            <w:noWrap w:val="0"/>
            <w:vAlign w:val="center"/>
          </w:tcPr>
          <w:p w14:paraId="18D3535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整改目标</w:t>
            </w:r>
          </w:p>
        </w:tc>
        <w:tc>
          <w:tcPr>
            <w:tcW w:w="6818" w:type="dxa"/>
            <w:noWrap w:val="0"/>
            <w:vAlign w:val="center"/>
          </w:tcPr>
          <w:p w14:paraId="3E645497">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Times New Roman" w:hAnsi="Times New Roman" w:eastAsia="方正楷体_GB2312" w:cs="Times New Roman"/>
                <w:kern w:val="0"/>
                <w:sz w:val="32"/>
                <w:szCs w:val="32"/>
                <w:lang w:val="en-US" w:eastAsia="zh-CN" w:bidi="ar-SA"/>
              </w:rPr>
            </w:pPr>
            <w:r>
              <w:rPr>
                <w:rFonts w:hint="default" w:ascii="Times New Roman" w:hAnsi="Times New Roman" w:eastAsia="楷体" w:cs="Times New Roman"/>
                <w:kern w:val="0"/>
                <w:sz w:val="32"/>
                <w:szCs w:val="32"/>
                <w:lang w:val="en-US" w:eastAsia="zh-CN"/>
              </w:rPr>
              <w:t>河长制度得到有效落实，避免小沙河出现返黑返臭。</w:t>
            </w:r>
          </w:p>
        </w:tc>
      </w:tr>
      <w:tr w14:paraId="4FF0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524" w:type="dxa"/>
            <w:noWrap w:val="0"/>
            <w:vAlign w:val="center"/>
          </w:tcPr>
          <w:p w14:paraId="1B8DC71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整改措施</w:t>
            </w:r>
          </w:p>
        </w:tc>
        <w:tc>
          <w:tcPr>
            <w:tcW w:w="6818" w:type="dxa"/>
            <w:noWrap w:val="0"/>
            <w:vAlign w:val="center"/>
          </w:tcPr>
          <w:p w14:paraId="357DEF2F">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楷体" w:cs="Times New Roman"/>
                <w:kern w:val="0"/>
                <w:sz w:val="32"/>
                <w:szCs w:val="32"/>
                <w:lang w:val="en-US" w:eastAsia="zh-CN"/>
              </w:rPr>
            </w:pPr>
            <w:r>
              <w:rPr>
                <w:rFonts w:hint="default" w:ascii="Times New Roman" w:hAnsi="Times New Roman" w:eastAsia="楷体" w:cs="Times New Roman"/>
                <w:kern w:val="0"/>
                <w:sz w:val="32"/>
                <w:szCs w:val="32"/>
                <w:lang w:val="en-US" w:eastAsia="zh-CN"/>
              </w:rPr>
              <w:t>（一）区住建局组织机械设备对小沙河上游暨新山河主河道开展淤泥清理工作，预防淤泥导致水质超标。聘用可视机器人，进入暗渠查找是否存在雨污混流等情况。根据河道两侧实际情况，安装摄像监控，由属地政府实时监控河道水质情况。由属地采样报送检测单位进行检测，依据检测结果排查管线上游是否存在雨污混流现象，发现问题立即配合属地督促权属单位整改。</w:t>
            </w:r>
          </w:p>
          <w:p w14:paraId="5947F9EB">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楷体" w:cs="Times New Roman"/>
                <w:kern w:val="0"/>
                <w:sz w:val="32"/>
                <w:szCs w:val="32"/>
                <w:lang w:val="en-US" w:eastAsia="zh-CN"/>
              </w:rPr>
            </w:pPr>
            <w:r>
              <w:rPr>
                <w:rFonts w:hint="default" w:ascii="Times New Roman" w:hAnsi="Times New Roman" w:eastAsia="楷体" w:cs="Times New Roman"/>
                <w:kern w:val="0"/>
                <w:sz w:val="32"/>
                <w:szCs w:val="32"/>
                <w:lang w:val="en-US" w:eastAsia="zh-CN"/>
              </w:rPr>
              <w:t>（二）市生态环境局船营区分局进一步加大小沙河及其支流工业企业入河排污口排查整治，发现问题严肃查处。加大沿河涉水工业企业监管，严厉打击违法行为。</w:t>
            </w:r>
          </w:p>
          <w:p w14:paraId="09B8BBD7">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楷体" w:cs="Times New Roman"/>
                <w:kern w:val="0"/>
                <w:sz w:val="32"/>
                <w:szCs w:val="32"/>
                <w:lang w:val="en-US" w:eastAsia="zh-CN"/>
              </w:rPr>
            </w:pPr>
            <w:r>
              <w:rPr>
                <w:rFonts w:hint="default" w:ascii="Times New Roman" w:hAnsi="Times New Roman" w:eastAsia="楷体" w:cs="Times New Roman"/>
                <w:kern w:val="0"/>
                <w:sz w:val="32"/>
                <w:szCs w:val="32"/>
                <w:lang w:val="en-US" w:eastAsia="zh-CN"/>
              </w:rPr>
              <w:t>（三）区农业农村局（河长办）每季度通报河长巡河情况，督促各级河长履职尽责完成巡河任务。开展暗访督查，发现问题及时通报属地和相关单位解决。欢喜乡、越北镇严格落实河长制，进一步加强小沙河流域环境综合治理工作，保障河道清洁，常态化开展巡河检查和“清四乱”活动，防止垃圾和畜禽粪污乱堆乱放对小沙河水质造成污染。</w:t>
            </w:r>
          </w:p>
          <w:p w14:paraId="178D8454">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楷体" w:cs="Times New Roman"/>
                <w:kern w:val="0"/>
                <w:sz w:val="32"/>
                <w:szCs w:val="32"/>
                <w:lang w:val="en-US" w:eastAsia="zh-CN"/>
              </w:rPr>
            </w:pPr>
            <w:r>
              <w:rPr>
                <w:rFonts w:hint="default" w:ascii="Times New Roman" w:hAnsi="Times New Roman" w:eastAsia="楷体" w:cs="Times New Roman"/>
                <w:kern w:val="0"/>
                <w:sz w:val="32"/>
                <w:szCs w:val="32"/>
                <w:lang w:val="en-US" w:eastAsia="zh-CN"/>
              </w:rPr>
              <w:t>（四）区林业和畜牧业管理局加大对小沙河流域养殖户的监管力度，开展常态化巡查，指导乡镇对养殖户畜禽产生的粪肥及时发酵还田。</w:t>
            </w:r>
          </w:p>
          <w:p w14:paraId="1A754849">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楷体" w:cs="Times New Roman"/>
                <w:kern w:val="0"/>
                <w:sz w:val="32"/>
                <w:szCs w:val="32"/>
                <w:lang w:val="en-US" w:eastAsia="zh-CN"/>
              </w:rPr>
            </w:pPr>
            <w:r>
              <w:rPr>
                <w:rFonts w:hint="default" w:ascii="Times New Roman" w:hAnsi="Times New Roman" w:eastAsia="楷体" w:cs="Times New Roman"/>
                <w:kern w:val="0"/>
                <w:sz w:val="32"/>
                <w:szCs w:val="32"/>
                <w:lang w:val="en-US" w:eastAsia="zh-CN"/>
              </w:rPr>
              <w:t>（五）市市场监督管理局船营分局加强监管，对近河生产、加工、销售商户开展日常巡查，督促经营者合法经营。</w:t>
            </w:r>
          </w:p>
          <w:p w14:paraId="4E08C717">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楷体_GB2312" w:cs="Times New Roman"/>
                <w:kern w:val="0"/>
                <w:sz w:val="32"/>
                <w:szCs w:val="32"/>
                <w:lang w:val="en-US" w:eastAsia="zh-CN" w:bidi="ar-SA"/>
              </w:rPr>
            </w:pPr>
            <w:r>
              <w:rPr>
                <w:rFonts w:hint="default" w:ascii="Times New Roman" w:hAnsi="Times New Roman" w:eastAsia="楷体" w:cs="Times New Roman"/>
                <w:kern w:val="0"/>
                <w:sz w:val="32"/>
                <w:szCs w:val="32"/>
                <w:lang w:val="en-US" w:eastAsia="zh-CN"/>
              </w:rPr>
              <w:t>（六）欢喜乡、越北镇、开发区全面排查小沙河及小沙河上游新山河两岸的养殖户、小作坊、企业，建立问题清单，实行销号整改，落实长效机制。加强河道日常巡查，发现漂浮物垃圾、旱厕直排、建筑垃圾堆放等问题及时处理。</w:t>
            </w:r>
          </w:p>
        </w:tc>
      </w:tr>
      <w:tr w14:paraId="24FA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4" w:hRule="atLeast"/>
          <w:jc w:val="center"/>
        </w:trPr>
        <w:tc>
          <w:tcPr>
            <w:tcW w:w="2524" w:type="dxa"/>
            <w:noWrap w:val="0"/>
            <w:vAlign w:val="center"/>
          </w:tcPr>
          <w:p w14:paraId="54E061C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整改完成情况</w:t>
            </w:r>
          </w:p>
        </w:tc>
        <w:tc>
          <w:tcPr>
            <w:tcW w:w="6818" w:type="dxa"/>
            <w:noWrap w:val="0"/>
            <w:vAlign w:val="center"/>
          </w:tcPr>
          <w:p w14:paraId="571025FD">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楷体" w:cs="Times New Roman"/>
                <w:kern w:val="0"/>
                <w:sz w:val="32"/>
                <w:szCs w:val="32"/>
                <w:lang w:val="en-US" w:eastAsia="zh-CN"/>
              </w:rPr>
            </w:pPr>
            <w:r>
              <w:rPr>
                <w:rFonts w:hint="default" w:ascii="Times New Roman" w:hAnsi="Times New Roman" w:eastAsia="楷体" w:cs="Times New Roman"/>
                <w:kern w:val="0"/>
                <w:sz w:val="32"/>
                <w:szCs w:val="32"/>
                <w:lang w:val="en-US" w:eastAsia="zh-CN"/>
              </w:rPr>
              <w:t>区住建局从长春市聘用可视机器人，进入暗渠查找是否存在雨污混流等违法情况，共计排查暗渠895米，封堵污水漏点1处，改建污水管线1处。根据河道两侧实际情况，安装摄像监控19个，实时监控河道水质情况。在小沙河支流（新山河）河弯水流缓慢处挖掘4个（约100平方米）沉降池，并在河底铺设白灰袋，对河水进行了简易过滤消杀</w:t>
            </w:r>
            <w:r>
              <w:rPr>
                <w:rFonts w:hint="eastAsia" w:ascii="Times New Roman" w:hAnsi="Times New Roman" w:eastAsia="楷体" w:cs="Times New Roman"/>
                <w:kern w:val="0"/>
                <w:sz w:val="32"/>
                <w:szCs w:val="32"/>
                <w:lang w:val="en-US" w:eastAsia="zh-CN"/>
              </w:rPr>
              <w:t>。</w:t>
            </w:r>
            <w:r>
              <w:rPr>
                <w:rFonts w:hint="default" w:ascii="Times New Roman" w:hAnsi="Times New Roman" w:eastAsia="楷体" w:cs="Times New Roman"/>
                <w:kern w:val="0"/>
                <w:sz w:val="32"/>
                <w:szCs w:val="32"/>
                <w:lang w:val="en-US" w:eastAsia="zh-CN"/>
              </w:rPr>
              <w:t>组织机械设备对小沙河支流（新山河）开展清淤工作，共清理淤泥约300立方米，有效改善了淤泥导致的水质超标问题。按照市政府关于新山河、小沙河综合治理工作推进会议的指示，组织实施新山河水环境治理项目。2024年2月5日起至工程竣工前，每天雇佣5人24小时不间断的在沙田街东侧将超标河水引入迎宾大路污水管网，汇入七家子污水处理厂统一处理。项目起点欢喜乡新山村3社，终点雾凇西路</w:t>
            </w:r>
            <w:r>
              <w:rPr>
                <w:rFonts w:hint="eastAsia" w:ascii="Times New Roman" w:hAnsi="Times New Roman" w:eastAsia="楷体" w:cs="Times New Roman"/>
                <w:kern w:val="0"/>
                <w:sz w:val="32"/>
                <w:szCs w:val="32"/>
                <w:lang w:val="en-US" w:eastAsia="zh-CN"/>
              </w:rPr>
              <w:t>，</w:t>
            </w:r>
            <w:r>
              <w:rPr>
                <w:rFonts w:hint="default" w:ascii="Times New Roman" w:hAnsi="Times New Roman" w:eastAsia="楷体" w:cs="Times New Roman"/>
                <w:kern w:val="0"/>
                <w:sz w:val="32"/>
                <w:szCs w:val="32"/>
                <w:lang w:val="en-US" w:eastAsia="zh-CN"/>
              </w:rPr>
              <w:t>涵盖新建污水管线1340米、挡墙115米、混凝土边沟230米、一体化提升泵站1座等，截至目前，截污入管网工作已完成。</w:t>
            </w:r>
          </w:p>
          <w:p w14:paraId="022D9CAE">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楷体" w:cs="Times New Roman"/>
                <w:kern w:val="0"/>
                <w:sz w:val="32"/>
                <w:szCs w:val="32"/>
                <w:lang w:val="en-US" w:eastAsia="zh-CN"/>
              </w:rPr>
            </w:pPr>
            <w:r>
              <w:rPr>
                <w:rFonts w:hint="default" w:ascii="Times New Roman" w:hAnsi="Times New Roman" w:eastAsia="楷体" w:cs="Times New Roman"/>
                <w:kern w:val="0"/>
                <w:sz w:val="32"/>
                <w:szCs w:val="32"/>
                <w:lang w:val="en-US" w:eastAsia="zh-CN"/>
              </w:rPr>
              <w:t>（二）市生态环境局船营区分局</w:t>
            </w:r>
            <w:r>
              <w:rPr>
                <w:rFonts w:hint="eastAsia" w:ascii="Times New Roman" w:hAnsi="Times New Roman" w:eastAsia="楷体" w:cs="Times New Roman"/>
                <w:kern w:val="0"/>
                <w:sz w:val="32"/>
                <w:szCs w:val="32"/>
                <w:lang w:val="en-US" w:eastAsia="zh-CN"/>
              </w:rPr>
              <w:t>对小沙河流域进行多次检查，经查，</w:t>
            </w:r>
            <w:r>
              <w:rPr>
                <w:rFonts w:hint="default" w:ascii="Times New Roman" w:hAnsi="Times New Roman" w:eastAsia="楷体" w:cs="Times New Roman"/>
                <w:kern w:val="0"/>
                <w:sz w:val="32"/>
                <w:szCs w:val="32"/>
                <w:lang w:val="en-US" w:eastAsia="zh-CN"/>
              </w:rPr>
              <w:t>小沙河共计雨排8个，附近无入河排污口，沿河工业企业未发现废水偷排的违法行为。2024年11至2025年2月市级水质监测6次通报，小沙河水质稳定达标。</w:t>
            </w:r>
          </w:p>
          <w:p w14:paraId="78B92C05">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楷体" w:cs="Times New Roman"/>
                <w:kern w:val="0"/>
                <w:sz w:val="32"/>
                <w:szCs w:val="32"/>
                <w:lang w:val="en-US" w:eastAsia="zh-CN"/>
              </w:rPr>
            </w:pPr>
            <w:r>
              <w:rPr>
                <w:rFonts w:hint="default" w:ascii="Times New Roman" w:hAnsi="Times New Roman" w:eastAsia="楷体" w:cs="Times New Roman"/>
                <w:kern w:val="0"/>
                <w:sz w:val="32"/>
                <w:szCs w:val="32"/>
                <w:lang w:val="en-US" w:eastAsia="zh-CN"/>
              </w:rPr>
              <w:t>（三）区农业农村局（河长办）督促</w:t>
            </w:r>
            <w:r>
              <w:rPr>
                <w:rFonts w:hint="eastAsia" w:ascii="Times New Roman" w:hAnsi="Times New Roman" w:eastAsia="楷体" w:cs="Times New Roman"/>
                <w:kern w:val="0"/>
                <w:sz w:val="32"/>
                <w:szCs w:val="32"/>
                <w:lang w:val="en-US" w:eastAsia="zh-CN"/>
              </w:rPr>
              <w:t>越北镇、欢喜乡政府完成</w:t>
            </w:r>
            <w:r>
              <w:rPr>
                <w:rFonts w:hint="default" w:ascii="Times New Roman" w:hAnsi="Times New Roman" w:eastAsia="楷体" w:cs="Times New Roman"/>
                <w:kern w:val="0"/>
                <w:sz w:val="32"/>
                <w:szCs w:val="32"/>
                <w:lang w:val="en-US" w:eastAsia="zh-CN"/>
              </w:rPr>
              <w:t>巡河任务</w:t>
            </w:r>
            <w:r>
              <w:rPr>
                <w:rFonts w:hint="eastAsia" w:ascii="Times New Roman" w:hAnsi="Times New Roman" w:eastAsia="楷体" w:cs="Times New Roman"/>
                <w:kern w:val="0"/>
                <w:sz w:val="32"/>
                <w:szCs w:val="32"/>
                <w:lang w:val="en-US" w:eastAsia="zh-CN"/>
              </w:rPr>
              <w:t>，</w:t>
            </w:r>
            <w:r>
              <w:rPr>
                <w:rFonts w:hint="default" w:ascii="Times New Roman" w:hAnsi="Times New Roman" w:eastAsia="楷体" w:cs="Times New Roman"/>
                <w:kern w:val="0"/>
                <w:sz w:val="32"/>
                <w:szCs w:val="32"/>
                <w:lang w:val="en-US" w:eastAsia="zh-CN"/>
              </w:rPr>
              <w:t>小沙河流域各级河长共巡河548次，其中区级5次，乡级41次，村级502次。巡河发现并解决问题33个。区河长办暗访下发督办3次，问题已经全部整改完毕。</w:t>
            </w:r>
          </w:p>
          <w:p w14:paraId="1609FDA5">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楷体" w:cs="Times New Roman"/>
                <w:kern w:val="0"/>
                <w:sz w:val="32"/>
                <w:szCs w:val="32"/>
                <w:lang w:val="en-US" w:eastAsia="zh-CN"/>
              </w:rPr>
              <w:t>（四）区林业和畜牧业管理局对小沙河流域养殖户进行排查，经查，小沙河流域内无规模化养殖场，散养户120户，均在自家院内建设一定规模的畜禽粪污收储设施并正常使用。截至目前对小沙河流域养殖户进行巡查34人次，开展畜禽粪污资源化利用入户34次</w:t>
            </w:r>
            <w:r>
              <w:rPr>
                <w:rFonts w:hint="eastAsia" w:ascii="Times New Roman" w:hAnsi="Times New Roman" w:eastAsia="楷体" w:cs="Times New Roman"/>
                <w:kern w:val="0"/>
                <w:sz w:val="32"/>
                <w:szCs w:val="32"/>
                <w:lang w:val="en-US" w:eastAsia="zh-CN"/>
              </w:rPr>
              <w:t>，</w:t>
            </w:r>
            <w:r>
              <w:rPr>
                <w:rFonts w:hint="default" w:ascii="Times New Roman" w:hAnsi="Times New Roman" w:eastAsia="楷体" w:cs="Times New Roman"/>
                <w:kern w:val="0"/>
                <w:sz w:val="32"/>
                <w:szCs w:val="32"/>
                <w:lang w:val="en-US" w:eastAsia="zh-CN"/>
              </w:rPr>
              <w:t>对散养户进行现场培训34次，发放明白卡120余张。</w:t>
            </w:r>
          </w:p>
          <w:p w14:paraId="1F59E276">
            <w:pPr>
              <w:pStyle w:val="9"/>
              <w:keepNext w:val="0"/>
              <w:keepLines w:val="0"/>
              <w:pageBreakBefore w:val="0"/>
              <w:widowControl/>
              <w:kinsoku/>
              <w:wordWrap/>
              <w:overflowPunct/>
              <w:topLinePunct w:val="0"/>
              <w:autoSpaceDE/>
              <w:autoSpaceDN/>
              <w:bidi w:val="0"/>
              <w:adjustRightInd/>
              <w:snapToGrid/>
              <w:spacing w:after="0" w:afterLines="0" w:line="500" w:lineRule="exact"/>
              <w:textAlignment w:val="auto"/>
              <w:rPr>
                <w:rFonts w:hint="default" w:ascii="Times New Roman" w:hAnsi="Times New Roman" w:eastAsia="楷体" w:cs="Times New Roman"/>
                <w:kern w:val="0"/>
                <w:sz w:val="32"/>
                <w:szCs w:val="32"/>
                <w:lang w:val="en-US" w:eastAsia="zh-CN" w:bidi="ar-SA"/>
              </w:rPr>
            </w:pPr>
            <w:r>
              <w:rPr>
                <w:rFonts w:hint="default" w:ascii="Times New Roman" w:hAnsi="Times New Roman" w:eastAsia="楷体" w:cs="Times New Roman"/>
                <w:kern w:val="0"/>
                <w:sz w:val="32"/>
                <w:szCs w:val="32"/>
                <w:lang w:val="en-US" w:eastAsia="zh-CN" w:bidi="ar-SA"/>
              </w:rPr>
              <w:t>（五）市场监管分局每月对小沙河水体两侧加工经营商户开展监管检查，建立排查工作进展调度表，整治行动共出动执法人员171人次，检查经营主体423户次。积极配合相关部门开展多次联合检查，配合乡镇政府及环保部门取缔3家豆腐坊，关停5家小作坊。</w:t>
            </w:r>
          </w:p>
          <w:p w14:paraId="606969CE">
            <w:pPr>
              <w:pStyle w:val="9"/>
              <w:keepNext w:val="0"/>
              <w:keepLines w:val="0"/>
              <w:pageBreakBefore w:val="0"/>
              <w:widowControl/>
              <w:kinsoku/>
              <w:wordWrap/>
              <w:overflowPunct/>
              <w:topLinePunct w:val="0"/>
              <w:autoSpaceDE/>
              <w:autoSpaceDN/>
              <w:bidi w:val="0"/>
              <w:adjustRightInd/>
              <w:snapToGrid/>
              <w:spacing w:after="0" w:afterLines="0" w:line="500" w:lineRule="exact"/>
              <w:textAlignment w:val="auto"/>
              <w:rPr>
                <w:rFonts w:hint="default" w:ascii="Times New Roman" w:hAnsi="Times New Roman" w:eastAsia="楷体" w:cs="Times New Roman"/>
                <w:kern w:val="0"/>
                <w:sz w:val="32"/>
                <w:szCs w:val="32"/>
                <w:lang w:val="en-US" w:eastAsia="zh-CN" w:bidi="ar-SA"/>
              </w:rPr>
            </w:pPr>
            <w:r>
              <w:rPr>
                <w:rFonts w:hint="default" w:ascii="Times New Roman" w:hAnsi="Times New Roman" w:eastAsia="楷体" w:cs="Times New Roman"/>
                <w:kern w:val="0"/>
                <w:sz w:val="32"/>
                <w:szCs w:val="32"/>
                <w:lang w:val="en-US" w:eastAsia="zh-CN" w:bidi="ar-SA"/>
              </w:rPr>
              <w:t>（六）欢喜乡对排查出的11户沿河养殖户以及10个加工小作坊实行月巡查、周抽查，对新山河沿岸养殖户进行排查，现所有养殖户均对粪污进行化粪池集中收储，定期雇吸污车清运。深入推进河道“清四乱”常态化规范化，及时整治河道乱象，确保河道畅通及沿线环境卫生整洁。越北镇及时调整各级河长，定期召开河长工作会议，加大对小沙河流域的巡河力度，建立河长检查记录。共计清理河道垃圾75m³，出动人员165人次，出动车辆13台，清理拆除自排旱厕2座，改造旱厕27座。对小沙河沿岸进行巡河，对沿河小作坊进行排查。组织开展专项检查，协调解决有关问题。定期开展清四乱专项整治行动，建立小作坊监管台账和问题清单，共计走访排查70余次，出动人员80余人次，联合越北工商所关停违法排放小作坊5家。督导小沙河周边养殖户新建符合标准的粪污收储设施，并建立信息台账及定期巡检。船营经济开发区及时配合相关部门对小沙河流经的企业进行走访排查，并与小沙河流经的域内监管企业进行沟通宣传环保工作要求。截</w:t>
            </w:r>
            <w:r>
              <w:rPr>
                <w:rFonts w:hint="eastAsia" w:eastAsia="楷体" w:cs="Times New Roman"/>
                <w:kern w:val="0"/>
                <w:sz w:val="32"/>
                <w:szCs w:val="32"/>
                <w:lang w:val="en-US" w:eastAsia="zh-CN" w:bidi="ar-SA"/>
              </w:rPr>
              <w:t>至</w:t>
            </w:r>
            <w:r>
              <w:rPr>
                <w:rFonts w:hint="default" w:ascii="Times New Roman" w:hAnsi="Times New Roman" w:eastAsia="楷体" w:cs="Times New Roman"/>
                <w:kern w:val="0"/>
                <w:sz w:val="32"/>
                <w:szCs w:val="32"/>
                <w:lang w:val="en-US" w:eastAsia="zh-CN" w:bidi="ar-SA"/>
              </w:rPr>
              <w:t>目前，开发区</w:t>
            </w:r>
            <w:bookmarkStart w:id="0" w:name="_GoBack"/>
            <w:bookmarkEnd w:id="0"/>
            <w:r>
              <w:rPr>
                <w:rFonts w:hint="default" w:ascii="Times New Roman" w:hAnsi="Times New Roman" w:eastAsia="楷体" w:cs="Times New Roman"/>
                <w:kern w:val="0"/>
                <w:sz w:val="32"/>
                <w:szCs w:val="32"/>
                <w:lang w:val="en-US" w:eastAsia="zh-CN" w:bidi="ar-SA"/>
              </w:rPr>
              <w:t>域内监管企业</w:t>
            </w:r>
            <w:r>
              <w:rPr>
                <w:rFonts w:hint="eastAsia" w:eastAsia="楷体" w:cs="Times New Roman"/>
                <w:kern w:val="0"/>
                <w:sz w:val="32"/>
                <w:szCs w:val="32"/>
                <w:lang w:val="en-US" w:eastAsia="zh-CN" w:bidi="ar-SA"/>
              </w:rPr>
              <w:t>未发现</w:t>
            </w:r>
            <w:r>
              <w:rPr>
                <w:rFonts w:hint="default" w:ascii="Times New Roman" w:hAnsi="Times New Roman" w:eastAsia="楷体" w:cs="Times New Roman"/>
                <w:kern w:val="0"/>
                <w:sz w:val="32"/>
                <w:szCs w:val="32"/>
                <w:lang w:val="en-US" w:eastAsia="zh-CN" w:bidi="ar-SA"/>
              </w:rPr>
              <w:t>违规排污情况。</w:t>
            </w:r>
          </w:p>
        </w:tc>
      </w:tr>
    </w:tbl>
    <w:p w14:paraId="3527A107">
      <w:pPr>
        <w:pStyle w:val="5"/>
        <w:keepNext w:val="0"/>
        <w:keepLines w:val="0"/>
        <w:pageBreakBefore w:val="0"/>
        <w:widowControl w:val="0"/>
        <w:kinsoku/>
        <w:wordWrap/>
        <w:overflowPunct/>
        <w:topLinePunct w:val="0"/>
        <w:autoSpaceDE/>
        <w:autoSpaceDN/>
        <w:bidi w:val="0"/>
        <w:adjustRightInd/>
        <w:snapToGrid/>
        <w:spacing w:line="20" w:lineRule="exact"/>
        <w:ind w:right="0"/>
        <w:jc w:val="both"/>
        <w:textAlignment w:val="auto"/>
        <w:rPr>
          <w:rFonts w:hint="default" w:ascii="Times New Roman" w:hAnsi="Times New Roman" w:eastAsia="仿宋_GB2312" w:cs="Times New Roman"/>
          <w:kern w:val="0"/>
          <w:sz w:val="32"/>
          <w:szCs w:val="32"/>
          <w:lang w:val="en-US" w:eastAsia="zh-CN" w:bidi="ar-SA"/>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1" w:fontKey="{CE248BEF-FAD0-4A43-9A39-62227E0BA2B1}"/>
  </w:font>
  <w:font w:name="仿宋_GB2312">
    <w:panose1 w:val="02010609030101010101"/>
    <w:charset w:val="86"/>
    <w:family w:val="modern"/>
    <w:pitch w:val="default"/>
    <w:sig w:usb0="00000001" w:usb1="080E0000" w:usb2="00000000" w:usb3="00000000" w:csb0="00040000" w:csb1="00000000"/>
    <w:embedRegular r:id="rId2" w:fontKey="{5D37F14D-3F2F-4FA2-AFF0-402945F31EF5}"/>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3110F48E-E71D-4AD8-AEFE-B477B1A1A8E1}"/>
  </w:font>
  <w:font w:name="方正楷体_GB2312">
    <w:panose1 w:val="02000000000000000000"/>
    <w:charset w:val="86"/>
    <w:family w:val="auto"/>
    <w:pitch w:val="default"/>
    <w:sig w:usb0="A00002BF" w:usb1="184F6CFA" w:usb2="00000012" w:usb3="00000000" w:csb0="00040001" w:csb1="00000000"/>
    <w:embedRegular r:id="rId4" w:fontKey="{55FE4152-4D54-4DAB-A494-C088A77BCF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30D7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1FC98D">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14:paraId="4B1FC98D">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581DF"/>
    <w:multiLevelType w:val="singleLevel"/>
    <w:tmpl w:val="255581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ZmZkYmJlNTM4ZWJjMTA2ZjJlZDhlMzYxNzkzYjAifQ=="/>
  </w:docVars>
  <w:rsids>
    <w:rsidRoot w:val="31BF65C6"/>
    <w:rsid w:val="03431100"/>
    <w:rsid w:val="04124647"/>
    <w:rsid w:val="050746B3"/>
    <w:rsid w:val="060D18FC"/>
    <w:rsid w:val="081E6D6D"/>
    <w:rsid w:val="08210C04"/>
    <w:rsid w:val="0C513FC6"/>
    <w:rsid w:val="0D407243"/>
    <w:rsid w:val="0F977B31"/>
    <w:rsid w:val="10D40911"/>
    <w:rsid w:val="126D60C9"/>
    <w:rsid w:val="12FE7EC7"/>
    <w:rsid w:val="153F1E74"/>
    <w:rsid w:val="156C6552"/>
    <w:rsid w:val="161812A0"/>
    <w:rsid w:val="169B736F"/>
    <w:rsid w:val="1881312C"/>
    <w:rsid w:val="1C59543A"/>
    <w:rsid w:val="1CB66E24"/>
    <w:rsid w:val="1D644DCB"/>
    <w:rsid w:val="1D962329"/>
    <w:rsid w:val="1E162E65"/>
    <w:rsid w:val="1E44018A"/>
    <w:rsid w:val="1EF54DB0"/>
    <w:rsid w:val="20476E0C"/>
    <w:rsid w:val="20BD6CCC"/>
    <w:rsid w:val="24B85D28"/>
    <w:rsid w:val="26155688"/>
    <w:rsid w:val="26A30712"/>
    <w:rsid w:val="289B3D96"/>
    <w:rsid w:val="29290B96"/>
    <w:rsid w:val="2AA50EFC"/>
    <w:rsid w:val="2B2D0EF2"/>
    <w:rsid w:val="2C167BD8"/>
    <w:rsid w:val="3005551A"/>
    <w:rsid w:val="31BF65C6"/>
    <w:rsid w:val="33DF744E"/>
    <w:rsid w:val="342A6E92"/>
    <w:rsid w:val="385C4BC4"/>
    <w:rsid w:val="3AC30F2B"/>
    <w:rsid w:val="3C430575"/>
    <w:rsid w:val="3FAA4467"/>
    <w:rsid w:val="40195E74"/>
    <w:rsid w:val="404C2E41"/>
    <w:rsid w:val="40E65973"/>
    <w:rsid w:val="41151708"/>
    <w:rsid w:val="412C304D"/>
    <w:rsid w:val="42C66338"/>
    <w:rsid w:val="445175A7"/>
    <w:rsid w:val="446458D1"/>
    <w:rsid w:val="447D1B89"/>
    <w:rsid w:val="44CA130B"/>
    <w:rsid w:val="4521341D"/>
    <w:rsid w:val="45C93C02"/>
    <w:rsid w:val="46C2653A"/>
    <w:rsid w:val="4B681BE8"/>
    <w:rsid w:val="4BF57844"/>
    <w:rsid w:val="4D65092C"/>
    <w:rsid w:val="4D7F6F33"/>
    <w:rsid w:val="4EF9079F"/>
    <w:rsid w:val="4F440434"/>
    <w:rsid w:val="500F0998"/>
    <w:rsid w:val="511300BE"/>
    <w:rsid w:val="529F0EAC"/>
    <w:rsid w:val="53CE651E"/>
    <w:rsid w:val="557D459B"/>
    <w:rsid w:val="5AA224B3"/>
    <w:rsid w:val="5F926358"/>
    <w:rsid w:val="64034F3E"/>
    <w:rsid w:val="651F75E6"/>
    <w:rsid w:val="67ED5F63"/>
    <w:rsid w:val="6B4F76C1"/>
    <w:rsid w:val="6D4E10FF"/>
    <w:rsid w:val="6D5D1C55"/>
    <w:rsid w:val="7080196A"/>
    <w:rsid w:val="70A4787E"/>
    <w:rsid w:val="74016061"/>
    <w:rsid w:val="74056EAA"/>
    <w:rsid w:val="755B6E03"/>
    <w:rsid w:val="7A666C01"/>
    <w:rsid w:val="7ADD78BF"/>
    <w:rsid w:val="7BBF60E9"/>
    <w:rsid w:val="7C4B4301"/>
    <w:rsid w:val="7D265730"/>
    <w:rsid w:val="7E5278B9"/>
    <w:rsid w:val="7EA25F35"/>
    <w:rsid w:val="7F2A7175"/>
    <w:rsid w:val="7FC163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560" w:lineRule="exact"/>
      <w:ind w:left="630" w:leftChars="300"/>
      <w:jc w:val="left"/>
      <w:outlineLvl w:val="2"/>
    </w:pPr>
    <w:rPr>
      <w:rFonts w:ascii="Times New Roman" w:hAnsi="Times New Roman" w:eastAsia="楷体"/>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widowControl w:val="0"/>
      <w:spacing w:after="120" w:afterLines="0" w:afterAutospacing="0"/>
      <w:jc w:val="both"/>
    </w:pPr>
    <w:rPr>
      <w:rFonts w:ascii="Times New Roman" w:hAnsi="Times New Roman" w:eastAsia="宋体" w:cs="Times New Roman"/>
      <w:kern w:val="2"/>
      <w:sz w:val="21"/>
      <w:szCs w:val="24"/>
      <w:lang w:val="en-US" w:eastAsia="zh-CN" w:bidi="ar-SA"/>
    </w:rPr>
  </w:style>
  <w:style w:type="paragraph" w:styleId="5">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仿宋_GB2312" w:cs="Times New Roman"/>
      <w:kern w:val="2"/>
      <w:sz w:val="32"/>
      <w:szCs w:val="32"/>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8">
    <w:name w:val="Title"/>
    <w:basedOn w:val="1"/>
    <w:next w:val="1"/>
    <w:qFormat/>
    <w:uiPriority w:val="10"/>
    <w:pPr>
      <w:jc w:val="center"/>
      <w:outlineLvl w:val="0"/>
    </w:pPr>
    <w:rPr>
      <w:rFonts w:ascii="Arial" w:hAnsi="Arial"/>
      <w:b/>
      <w:sz w:val="44"/>
    </w:rPr>
  </w:style>
  <w:style w:type="paragraph" w:styleId="9">
    <w:name w:val="Body Text First Indent"/>
    <w:basedOn w:val="4"/>
    <w:qFormat/>
    <w:uiPriority w:val="0"/>
    <w:pPr>
      <w:spacing w:line="500" w:lineRule="exact"/>
      <w:ind w:firstLine="420"/>
    </w:pPr>
    <w:rPr>
      <w:rFonts w:ascii="Times New Roman" w:hAnsi="Times New Roman" w:eastAsia="宋体" w:cs="Times New Roman"/>
      <w:sz w:val="28"/>
      <w:szCs w:val="20"/>
      <w:lang w:bidi="ar-SA"/>
    </w:rPr>
  </w:style>
  <w:style w:type="paragraph" w:customStyle="1" w:styleId="12">
    <w:name w:val="样式 左 行距: 最小值 28 磅"/>
    <w:basedOn w:val="1"/>
    <w:qFormat/>
    <w:uiPriority w:val="99"/>
    <w:pPr>
      <w:shd w:val="clear" w:color="auto" w:fill="FFFFFF"/>
      <w:spacing w:line="360" w:lineRule="atLeast"/>
      <w:jc w:val="left"/>
    </w:pPr>
    <w:rPr>
      <w:rFonts w:cs="Calibri"/>
      <w:sz w:val="32"/>
      <w:szCs w:val="32"/>
    </w:rPr>
  </w:style>
  <w:style w:type="character" w:customStyle="1" w:styleId="13">
    <w:name w:val="NormalCharacter"/>
    <w:semiHidden/>
    <w:qFormat/>
    <w:uiPriority w:val="0"/>
    <w:rPr>
      <w:rFonts w:ascii="Calibri" w:hAnsi="Calibri" w:eastAsia="宋体" w:cs="Times New Roman"/>
      <w:kern w:val="2"/>
      <w:sz w:val="21"/>
      <w:szCs w:val="24"/>
      <w:lang w:val="en-US" w:eastAsia="zh-CN" w:bidi="ar-SA"/>
    </w:rPr>
  </w:style>
  <w:style w:type="paragraph" w:customStyle="1" w:styleId="14">
    <w:name w:val="PlainText"/>
    <w:basedOn w:val="1"/>
    <w:qFormat/>
    <w:uiPriority w:val="0"/>
    <w:pPr>
      <w:spacing w:before="0" w:after="0" w:line="240" w:lineRule="auto"/>
      <w:ind w:left="0" w:right="0"/>
      <w:jc w:val="both"/>
    </w:pPr>
    <w:rPr>
      <w:rFonts w:ascii="宋体" w:hAnsi="Courier New" w:eastAsia="仿宋_GB2312"/>
      <w:kern w:val="2"/>
      <w:sz w:val="32"/>
      <w:szCs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1219</Words>
  <Characters>1233</Characters>
  <Lines>0</Lines>
  <Paragraphs>0</Paragraphs>
  <TotalTime>1</TotalTime>
  <ScaleCrop>false</ScaleCrop>
  <LinksUpToDate>false</LinksUpToDate>
  <CharactersWithSpaces>1235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2019-08-22T08:10:00Z</dcterms:created>
  <dc:creator>1916367993</dc:creator>
  <cp:lastModifiedBy>王柏寒</cp:lastModifiedBy>
  <cp:lastPrinted>2024-12-26T01:44:00Z</cp:lastPrinted>
  <dcterms:modified xsi:type="dcterms:W3CDTF">2025-09-23T01:10:19Z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CC1ABB32A12D48D9A80D51331101A563_13</vt:lpwstr>
  </property>
  <property fmtid="{D5CDD505-2E9C-101B-9397-08002B2CF9AE}" pid="4" name="KSOTemplateDocerSaveRecord">
    <vt:lpwstr>eyJoZGlkIjoiMzNlODcyY2JkMzBlYjkyYTIzNTNiZTc1ZmM5OGUyODMiLCJ1c2VySWQiOiIyMjQ3ODExNDYifQ==</vt:lpwstr>
  </property>
</Properties>
</file>